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200"/>
        <w:jc w:val="center"/>
      </w:pPr>
      <w:r>
        <w:rPr>
          <w:rFonts w:ascii="Microsoft YaHei" w:cs="Microsoft YaHei" w:eastAsia="Microsoft YaHei" w:hAnsi="Microsoft YaHei"/>
          <w:b/>
          <w:bCs/>
          <w:sz w:val="30"/>
          <w:szCs w:val="30"/>
        </w:rPr>
        <w:t xml:space="preserve">《秋天的雨》沉浸诗境</w:t>
      </w:r>
    </w:p>
    <w:p>
      <w:pPr>
        <w:spacing w:after="240"/>
        <w:jc w:val="center"/>
      </w:pPr>
      <w:r>
        <w:rPr>
          <w:rFonts w:ascii="Microsoft YaHei" w:cs="Microsoft YaHei" w:eastAsia="Microsoft YaHei" w:hAnsi="Microsoft YaHei"/>
          <w:b/>
          <w:bCs/>
          <w:color w:val="A32A1D"/>
          <w:sz w:val="40"/>
          <w:szCs w:val="40"/>
        </w:rPr>
        <w:t xml:space="preserve">使 用 说 明</w:t>
      </w:r>
    </w:p>
    <w:p>
      <w:pPr>
        <w:pStyle w:val="Heading1"/>
        <w:spacing w:after="160" w:before="240"/>
      </w:pPr>
      <w:r>
        <w:rPr>
          <w:rFonts w:ascii="Microsoft YaHei" w:cs="Microsoft YaHei" w:eastAsia="Microsoft YaHei" w:hAnsi="Microsoft YaHei"/>
          <w:b/>
          <w:bCs/>
          <w:sz w:val="28"/>
          <w:szCs w:val="28"/>
        </w:rPr>
        <w:t xml:space="preserve">一、课件简介</w:t>
      </w:r>
    </w:p>
    <w:p>
      <w:pPr>
        <w:spacing w:after="120" w:line="32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本诗境台为统编版三年级上册语文《秋天的雨》设计,把课文还原成可走进的秋日水彩长卷,用四段沉浸漫游、五彩调色盘帮助学生想象画面、品味语言。单个网页文件,免安装、断网可用;内置AI助手‘小语’、中文语音朗读与屏幕画笔。</w:t>
      </w:r>
    </w:p>
    <w:p>
      <w:pPr>
        <w:pStyle w:val="Heading1"/>
        <w:spacing w:after="160" w:before="240"/>
      </w:pPr>
      <w:r>
        <w:rPr>
          <w:rFonts w:ascii="Microsoft YaHei" w:cs="Microsoft YaHei" w:eastAsia="Microsoft YaHei" w:hAnsi="Microsoft YaHei"/>
          <w:b/>
          <w:bCs/>
          <w:sz w:val="28"/>
          <w:szCs w:val="28"/>
        </w:rPr>
        <w:t xml:space="preserve">二、运行方式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在线使用:浏览器打开课件页面即可(推荐 Chrome / Edge)。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离线使用:下载资源包,双击 index.html 即可运行,无需网络与安装。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上课前建议:按 F11 进入浏览器全屏;交互白板/一体机可直接用手指操作。</w:t>
      </w:r>
    </w:p>
    <w:p>
      <w:pPr>
        <w:pStyle w:val="Heading1"/>
        <w:spacing w:after="160" w:before="240"/>
      </w:pPr>
      <w:r>
        <w:rPr>
          <w:rFonts w:ascii="Microsoft YaHei" w:cs="Microsoft YaHei" w:eastAsia="Microsoft YaHei" w:hAnsi="Microsoft YaHei"/>
          <w:b/>
          <w:bCs/>
          <w:sz w:val="28"/>
          <w:szCs w:val="28"/>
        </w:rPr>
        <w:t xml:space="preserve">三、两个板块 + 闯关(顶部按钮切换)</w:t>
      </w:r>
    </w:p>
    <w:p>
      <w:pPr>
        <w:spacing w:after="120" w:line="32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顶部按钮对应本课的板块,顺序即建议的课堂教学顺序:</w:t>
      </w:r>
    </w:p>
    <w:tbl>
      <w:tblPr>
        <w:tblW w:type="dxa" w:w="93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2300"/>
        <w:gridCol w:w="1700"/>
        <w:gridCol w:w="4446"/>
      </w:tblGrid>
      <w:tr>
        <w:tc>
          <w:tcPr>
            <w:tcW w:type="dxa" w:w="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4E7C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/>
                <w:bCs/>
                <w:sz w:val="19"/>
                <w:szCs w:val="19"/>
              </w:rPr>
              <w:t xml:space="preserve">区</w:t>
            </w:r>
          </w:p>
        </w:tc>
        <w:tc>
          <w:tcPr>
            <w:tcW w:type="dxa" w:w="2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4E7C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/>
                <w:bCs/>
                <w:sz w:val="19"/>
                <w:szCs w:val="19"/>
              </w:rPr>
              <w:t xml:space="preserve">名称</w:t>
            </w:r>
          </w:p>
        </w:tc>
        <w:tc>
          <w:tcPr>
            <w:tcW w:type="dxa" w:w="1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4E7C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/>
                <w:bCs/>
                <w:sz w:val="19"/>
                <w:szCs w:val="19"/>
              </w:rPr>
              <w:t xml:space="preserve">建议时长</w:t>
            </w:r>
          </w:p>
        </w:tc>
        <w:tc>
          <w:tcPr>
            <w:tcW w:type="dxa" w:w="444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4E7C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/>
                <w:bCs/>
                <w:sz w:val="19"/>
                <w:szCs w:val="19"/>
              </w:rPr>
              <w:t xml:space="preserve">核心操作</w:t>
            </w:r>
          </w:p>
        </w:tc>
      </w:tr>
      <w:tr>
        <w:tc>
          <w:tcPr>
            <w:tcW w:type="dxa" w:w="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①</w:t>
            </w:r>
          </w:p>
        </w:tc>
        <w:tc>
          <w:tcPr>
            <w:tcW w:type="dxa" w:w="2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诗境漫游</w:t>
            </w:r>
          </w:p>
        </w:tc>
        <w:tc>
          <w:tcPr>
            <w:tcW w:type="dxa" w:w="1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约16分钟</w:t>
            </w:r>
          </w:p>
        </w:tc>
        <w:tc>
          <w:tcPr>
            <w:tcW w:type="dxa" w:w="444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点右侧四段(钥匙/颜色/气味/声音),整屏画面切换,读课文原句、品语言</w:t>
            </w:r>
          </w:p>
        </w:tc>
      </w:tr>
      <w:tr>
        <w:tc>
          <w:tcPr>
            <w:tcW w:type="dxa" w:w="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②</w:t>
            </w:r>
          </w:p>
        </w:tc>
        <w:tc>
          <w:tcPr>
            <w:tcW w:type="dxa" w:w="2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五彩调色盘</w:t>
            </w:r>
          </w:p>
        </w:tc>
        <w:tc>
          <w:tcPr>
            <w:tcW w:type="dxa" w:w="1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约8分钟</w:t>
            </w:r>
          </w:p>
        </w:tc>
        <w:tc>
          <w:tcPr>
            <w:tcW w:type="dxa" w:w="444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点银杏/枫树/田野/果树/菊花,看秋雨给的颜色与课文原句</w:t>
            </w:r>
          </w:p>
        </w:tc>
      </w:tr>
      <w:tr>
        <w:tc>
          <w:tcPr>
            <w:tcW w:type="dxa" w:w="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③</w:t>
            </w:r>
          </w:p>
        </w:tc>
        <w:tc>
          <w:tcPr>
            <w:tcW w:type="dxa" w:w="2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读懂闯关</w:t>
            </w:r>
          </w:p>
        </w:tc>
        <w:tc>
          <w:tcPr>
            <w:tcW w:type="dxa" w:w="1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约3分钟</w:t>
            </w:r>
          </w:p>
        </w:tc>
        <w:tc>
          <w:tcPr>
            <w:tcW w:type="dxa" w:w="444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四题检测比喻、修辞、内容与写作顺序,点选即判给解析</w:t>
            </w:r>
          </w:p>
        </w:tc>
      </w:tr>
    </w:tbl>
    <w:p>
      <w:pPr>
        <w:pStyle w:val="Heading1"/>
        <w:spacing w:after="160" w:before="240"/>
      </w:pPr>
      <w:r>
        <w:rPr>
          <w:rFonts w:ascii="Microsoft YaHei" w:cs="Microsoft YaHei" w:eastAsia="Microsoft YaHei" w:hAnsi="Microsoft YaHei"/>
          <w:b/>
          <w:bCs/>
          <w:sz w:val="28"/>
          <w:szCs w:val="28"/>
        </w:rPr>
        <w:t xml:space="preserve">四、互动操作一览</w:t>
      </w:r>
    </w:p>
    <w:tbl>
      <w:tblPr>
        <w:tblW w:type="dxa" w:w="93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00"/>
        <w:gridCol w:w="7046"/>
      </w:tblGrid>
      <w:tr>
        <w:tc>
          <w:tcPr>
            <w:tcW w:type="dxa" w:w="2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4E7C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/>
                <w:bCs/>
                <w:sz w:val="19"/>
                <w:szCs w:val="19"/>
              </w:rPr>
              <w:t xml:space="preserve">操作</w:t>
            </w:r>
          </w:p>
        </w:tc>
        <w:tc>
          <w:tcPr>
            <w:tcW w:type="dxa" w:w="704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4E7C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/>
                <w:bCs/>
                <w:sz w:val="19"/>
                <w:szCs w:val="19"/>
              </w:rPr>
              <w:t xml:space="preserve">说明</w:t>
            </w:r>
          </w:p>
        </w:tc>
      </w:tr>
      <w:tr>
        <w:tc>
          <w:tcPr>
            <w:tcW w:type="dxa" w:w="2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诗境漫游·点四段</w:t>
            </w:r>
          </w:p>
        </w:tc>
        <w:tc>
          <w:tcPr>
            <w:tcW w:type="dxa" w:w="704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"诗境漫游"点右侧四段(秋天的钥匙/五彩的颜料/好闻的气味/金色小喇叭):整屏画面随段切换,左下浮出该段课文原句与品读,点🔊可朗读。</w:t>
            </w:r>
          </w:p>
        </w:tc>
      </w:tr>
      <w:tr>
        <w:tc>
          <w:tcPr>
            <w:tcW w:type="dxa" w:w="2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五彩调色盘·点景物</w:t>
            </w:r>
          </w:p>
        </w:tc>
        <w:tc>
          <w:tcPr>
            <w:tcW w:type="dxa" w:w="704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"五彩调色盘"点银杏树/枫树/田野/果树/菊花:看秋雨给它的颜色与课文原句(黄叶像扇子、红叶像邮票…),直观体会比喻。</w:t>
            </w:r>
          </w:p>
        </w:tc>
      </w:tr>
      <w:tr>
        <w:tc>
          <w:tcPr>
            <w:tcW w:type="dxa" w:w="2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读懂闯关</w:t>
            </w:r>
          </w:p>
        </w:tc>
        <w:tc>
          <w:tcPr>
            <w:tcW w:type="dxa" w:w="704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四题检测比喻、修辞、内容与"从颜色气味声音三方面写"的结构,点选即判给解析。</w:t>
            </w:r>
          </w:p>
        </w:tc>
      </w:tr>
      <w:tr>
        <w:tc>
          <w:tcPr>
            <w:tcW w:type="dxa" w:w="2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小语 / 屏幕画笔</w:t>
            </w:r>
          </w:p>
        </w:tc>
        <w:tc>
          <w:tcPr>
            <w:tcW w:type="dxa" w:w="704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点"小语点拨"听AI讲散文的比喻拟人与总分总结构;右下角铅笔进入批注层(枫红/金黄/草绿三色,Esc 退出),圈画好词好句。</w:t>
            </w:r>
          </w:p>
        </w:tc>
      </w:tr>
    </w:tbl>
    <w:p>
      <w:pPr>
        <w:pStyle w:val="Heading1"/>
        <w:spacing w:after="160" w:before="240"/>
      </w:pPr>
      <w:r>
        <w:rPr>
          <w:rFonts w:ascii="Microsoft YaHei" w:cs="Microsoft YaHei" w:eastAsia="Microsoft YaHei" w:hAnsi="Microsoft YaHei"/>
          <w:b/>
          <w:bCs/>
          <w:sz w:val="28"/>
          <w:szCs w:val="28"/>
        </w:rPr>
        <w:t xml:space="preserve">五、PPT 直达与 URL 参数</w:t>
      </w:r>
    </w:p>
    <w:p>
      <w:pPr>
        <w:spacing w:after="120" w:line="32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配套课堂PPT每页设「直达按钮」,点击即跳到诗境台对应状态。原理是 URL 参数,你也可以手动使用:</w:t>
      </w:r>
    </w:p>
    <w:p>
      <w:pPr>
        <w:pStyle w:val="ListParagraph"/>
        <w:numPr>
          <w:ilvl w:val="0"/>
          <w:numId w:val="3"/>
        </w:numPr>
        <w:spacing w:after="80" w:line="32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?sec=color 五彩的颜料(段);?sec=sound 金色小喇叭(段)</w:t>
      </w:r>
    </w:p>
    <w:p>
      <w:pPr>
        <w:pStyle w:val="ListParagraph"/>
        <w:numPr>
          <w:ilvl w:val="0"/>
          <w:numId w:val="3"/>
        </w:numPr>
        <w:spacing w:after="80" w:line="32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?tab=palette 五彩调色盘;?tab=quiz 读懂闯关</w:t>
      </w:r>
    </w:p>
    <w:p>
      <w:pPr>
        <w:pStyle w:val="Heading1"/>
        <w:spacing w:after="160" w:before="240"/>
      </w:pPr>
      <w:r>
        <w:rPr>
          <w:rFonts w:ascii="Microsoft YaHei" w:cs="Microsoft YaHei" w:eastAsia="Microsoft YaHei" w:hAnsi="Microsoft YaHei"/>
          <w:b/>
          <w:bCs/>
          <w:sz w:val="28"/>
          <w:szCs w:val="28"/>
        </w:rPr>
        <w:t xml:space="preserve">六、AI 功能说明(小语)</w:t>
      </w:r>
    </w:p>
    <w:p>
      <w:pPr>
        <w:pStyle w:val="ListParagraph"/>
        <w:numPr>
          <w:ilvl w:val="0"/>
          <w:numId w:val="3"/>
        </w:numPr>
        <w:spacing w:after="80" w:line="32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「小语点拨」:点击后小语讲解课文的比喻、拟人与总分总结构、写景顺序;未接入AI时使用内置离线讲解。</w:t>
      </w:r>
    </w:p>
    <w:p>
      <w:pPr>
        <w:pStyle w:val="ListParagraph"/>
        <w:numPr>
          <w:ilvl w:val="0"/>
          <w:numId w:val="3"/>
        </w:numPr>
        <w:spacing w:after="80" w:line="32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在光鹿网站在线使用时AI由光鹿在线提供,无需配置;下载到本地后可接教师自己的大模型Key。</w:t>
      </w:r>
    </w:p>
    <w:p>
      <w:pPr>
        <w:pStyle w:val="ListParagraph"/>
        <w:numPr>
          <w:ilvl w:val="0"/>
          <w:numId w:val="3"/>
        </w:numPr>
        <w:spacing w:after="80" w:line="32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不配置AI没有任何影响:全部漫游、调色盘、朗读、闯关、离线讲解照常可用。</w:t>
      </w:r>
    </w:p>
    <w:p>
      <w:pPr>
        <w:spacing w:after="120" w:line="320"/>
        <w:rPr>
          <w:color w:val="666666"/>
          <w:sz w:val="19"/>
          <w:szCs w:val="19"/>
        </w:rPr>
      </w:pPr>
      <w:r>
        <w:rPr>
          <w:rFonts w:ascii="Microsoft YaHei" w:cs="Microsoft YaHei" w:eastAsia="Microsoft YaHei" w:hAnsi="Microsoft YaHei"/>
          <w:color w:val="666666"/>
          <w:sz w:val="19"/>
          <w:szCs w:val="19"/>
        </w:rPr>
        <w:t xml:space="preserve">本诗境台的课文内容严格依据统编版三年级上册《秋天的雨》原文:课文以秋雨为线索,总分总结构,从颜色、气味、声音三方面描写,运用比喻(秋雨是钥匙、黄叶像扇子、红叶像邮票)与拟人(吹起小喇叭、菊花频频点头);五彩调色盘的颜色对应课文“黄给银杏、红给枫树、金黄给田野、橙红给果树、紫红淡黄雪白给菊花”。讲解内容经教学校验。</w:t>
      </w:r>
    </w:p>
    <w:p>
      <w:pPr>
        <w:pStyle w:val="Heading1"/>
        <w:spacing w:after="160" w:before="240"/>
      </w:pPr>
      <w:r>
        <w:rPr>
          <w:rFonts w:ascii="Microsoft YaHei" w:cs="Microsoft YaHei" w:eastAsia="Microsoft YaHei" w:hAnsi="Microsoft YaHei"/>
          <w:b/>
          <w:bCs/>
          <w:sz w:val="28"/>
          <w:szCs w:val="28"/>
        </w:rPr>
        <w:t xml:space="preserve">七、接入你自己的大模型(可选)</w:t>
      </w:r>
    </w:p>
    <w:p>
      <w:pPr>
        <w:spacing w:after="120" w:line="32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下载版预留开放 AI 接口:接入你自己的大模型账号即可解锁「问小语」实时问答与AI讲解,按量计费由你的服务商收取(一节课的问答通常只需几分钱到几角钱)。</w:t>
      </w:r>
    </w:p>
    <w:tbl>
      <w:tblPr>
        <w:tblW w:type="dxa" w:w="93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7946"/>
      </w:tblGrid>
      <w:tr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4E7C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/>
                <w:bCs/>
                <w:sz w:val="19"/>
                <w:szCs w:val="19"/>
              </w:rPr>
              <w:t xml:space="preserve">步骤</w:t>
            </w:r>
          </w:p>
        </w:tc>
        <w:tc>
          <w:tcPr>
            <w:tcW w:type="dxa" w:w="794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4E7C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/>
                <w:bCs/>
                <w:sz w:val="19"/>
                <w:szCs w:val="19"/>
              </w:rPr>
              <w:t xml:space="preserve">操作</w:t>
            </w:r>
          </w:p>
        </w:tc>
      </w:tr>
      <w:tr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第1步</w:t>
            </w:r>
          </w:p>
        </w:tc>
        <w:tc>
          <w:tcPr>
            <w:tcW w:type="dxa" w:w="794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点击右上角「AI 接入」,打开配置面板。</w:t>
            </w:r>
          </w:p>
        </w:tc>
      </w:tr>
      <w:tr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第2步</w:t>
            </w:r>
          </w:p>
        </w:tc>
        <w:tc>
          <w:tcPr>
            <w:tcW w:type="dxa" w:w="794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选择服务商:国内推荐 DeepSeek / 通义千问 / 智谱GLM / Kimi / 豆包;也支持 Claude / ChatGPT / Gemini 及任意 OpenAI 兼容接口。</w:t>
            </w:r>
          </w:p>
        </w:tc>
      </w:tr>
      <w:tr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第3步</w:t>
            </w:r>
          </w:p>
        </w:tc>
        <w:tc>
          <w:tcPr>
            <w:tcW w:type="dxa" w:w="794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粘贴你在该服务商官网申请的 API Key(模型与接口地址已自动填好),点「测试并保存」。</w:t>
            </w:r>
          </w:p>
        </w:tc>
      </w:tr>
      <w:tr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第4步</w:t>
            </w:r>
          </w:p>
        </w:tc>
        <w:tc>
          <w:tcPr>
            <w:tcW w:type="dxa" w:w="794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测试通过后,右下角「问小语」与「AI讲解」即接入你的大模型。</w:t>
            </w:r>
          </w:p>
        </w:tc>
      </w:tr>
    </w:tbl>
    <w:p>
      <w:pPr>
        <w:spacing w:after="120" w:line="320"/>
        <w:rPr>
          <w:b/>
          <w:bCs/>
        </w:rPr>
      </w:pPr>
      <w:r>
        <w:rPr>
          <w:rFonts w:ascii="Microsoft YaHei" w:cs="Microsoft YaHei" w:eastAsia="Microsoft YaHei" w:hAnsi="Microsoft YaHei"/>
          <w:b/>
          <w:bCs/>
          <w:sz w:val="21"/>
          <w:szCs w:val="21"/>
        </w:rPr>
        <w:t xml:space="preserve">提示:Key 仅保存在本机浏览器,不会上传;不配置则自动使用内置离线归纳,全部演示不受影响。</w:t>
      </w:r>
    </w:p>
    <w:p>
      <w:pPr>
        <w:pStyle w:val="Heading1"/>
        <w:spacing w:after="160" w:before="240"/>
      </w:pPr>
      <w:r>
        <w:rPr>
          <w:rFonts w:ascii="Microsoft YaHei" w:cs="Microsoft YaHei" w:eastAsia="Microsoft YaHei" w:hAnsi="Microsoft YaHei"/>
          <w:b/>
          <w:bCs/>
          <w:sz w:val="28"/>
          <w:szCs w:val="28"/>
        </w:rPr>
        <w:t xml:space="preserve">八、常见问题</w:t>
      </w:r>
    </w:p>
    <w:tbl>
      <w:tblPr>
        <w:tblW w:type="dxa" w:w="93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5946"/>
      </w:tblGrid>
      <w:tr>
        <w:tc>
          <w:tcPr>
            <w:tcW w:type="dxa" w:w="3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4E7C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/>
                <w:bCs/>
                <w:sz w:val="19"/>
                <w:szCs w:val="19"/>
              </w:rPr>
              <w:t xml:space="preserve">问题</w:t>
            </w:r>
          </w:p>
        </w:tc>
        <w:tc>
          <w:tcPr>
            <w:tcW w:type="dxa" w:w="594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4E7C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/>
                <w:bCs/>
                <w:sz w:val="19"/>
                <w:szCs w:val="19"/>
              </w:rPr>
              <w:t xml:space="preserve">解决</w:t>
            </w:r>
          </w:p>
        </w:tc>
      </w:tr>
      <w:tr>
        <w:tc>
          <w:tcPr>
            <w:tcW w:type="dxa" w:w="3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没有网络能用吗?</w:t>
            </w:r>
          </w:p>
        </w:tc>
        <w:tc>
          <w:tcPr>
            <w:tcW w:type="dxa" w:w="594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能。诗境台自包含,双击本地 index.html 即可运行全部漫游、调色盘、朗读、闯关与离线讲解。仅"问小语"实时问答需联网。</w:t>
            </w:r>
          </w:p>
        </w:tc>
      </w:tr>
      <w:tr>
        <w:tc>
          <w:tcPr>
            <w:tcW w:type="dxa" w:w="3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怎么操作?</w:t>
            </w:r>
          </w:p>
        </w:tc>
        <w:tc>
          <w:tcPr>
            <w:tcW w:type="dxa" w:w="594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"诗境漫游"点右侧四段;"五彩调色盘"点景物;"读懂闯关"点选作答;🔊朗读。</w:t>
            </w:r>
          </w:p>
        </w:tc>
      </w:tr>
      <w:tr>
        <w:tc>
          <w:tcPr>
            <w:tcW w:type="dxa" w:w="3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不配置 AI 会怎样?</w:t>
            </w:r>
          </w:p>
        </w:tc>
        <w:tc>
          <w:tcPr>
            <w:tcW w:type="dxa" w:w="594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没有任何影响:全部操作与离线讲解照常可用。在光鹿网站在线使用时则无需配置,AI 由光鹿在线提供。</w:t>
            </w:r>
          </w:p>
        </w:tc>
      </w:tr>
      <w:tr>
        <w:tc>
          <w:tcPr>
            <w:tcW w:type="dxa" w:w="3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想直达某状态?</w:t>
            </w:r>
          </w:p>
        </w:tc>
        <w:tc>
          <w:tcPr>
            <w:tcW w:type="dxa" w:w="594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在网址后加参数,如 ?sec=color、?sec=sound、?tab=palette、?tab=quiz——配套PPT的直达按钮即如此。</w:t>
            </w:r>
          </w:p>
        </w:tc>
      </w:tr>
      <w:tr>
        <w:tc>
          <w:tcPr>
            <w:tcW w:type="dxa" w:w="3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画面太小?</w:t>
            </w:r>
          </w:p>
        </w:tc>
        <w:tc>
          <w:tcPr>
            <w:tcW w:type="dxa" w:w="594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按 F11 全屏;交互白板/一体机可直接用手指点。</w:t>
            </w:r>
          </w:p>
        </w:tc>
      </w:tr>
      <w:tr>
        <w:tc>
          <w:tcPr>
            <w:tcW w:type="dxa" w:w="3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怎么操作?</w:t>
            </w:r>
          </w:p>
        </w:tc>
        <w:tc>
          <w:tcPr>
            <w:tcW w:type="dxa" w:w="594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‘诗境漫游’点右侧四段;‘五彩调色盘’点景物;‘读懂闯关’点选作答;🔊朗读。</w:t>
            </w:r>
          </w:p>
        </w:tc>
      </w:tr>
      <w:tr>
        <w:tc>
          <w:tcPr>
            <w:tcW w:type="dxa" w:w="3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想直达某状态?</w:t>
            </w:r>
          </w:p>
        </w:tc>
        <w:tc>
          <w:tcPr>
            <w:tcW w:type="dxa" w:w="594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在网址后加参数,如 ?sec=color、?sec=sound、?tab=palette、?tab=quiz——配套PPT的直达按钮即如此。</w:t>
            </w:r>
          </w:p>
        </w:tc>
      </w:tr>
      <w:tr>
        <w:tc>
          <w:tcPr>
            <w:tcW w:type="dxa" w:w="3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画面太小?</w:t>
            </w:r>
          </w:p>
        </w:tc>
        <w:tc>
          <w:tcPr>
            <w:tcW w:type="dxa" w:w="594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30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19"/>
                <w:szCs w:val="19"/>
              </w:rPr>
              <w:t xml:space="preserve">按 F11 全屏;交互白板/一体机可直接用手指点。</w:t>
            </w:r>
          </w:p>
        </w:tc>
      </w:tr>
    </w:tbl>
    <w:p>
      <w:pPr>
        <w:pStyle w:val="Heading1"/>
        <w:spacing w:after="160" w:before="240"/>
      </w:pPr>
      <w:r>
        <w:rPr>
          <w:rFonts w:ascii="Microsoft YaHei" w:cs="Microsoft YaHei" w:eastAsia="Microsoft YaHei" w:hAnsi="Microsoft YaHei"/>
          <w:b/>
          <w:bCs/>
          <w:sz w:val="28"/>
          <w:szCs w:val="28"/>
        </w:rPr>
        <w:t xml:space="preserve">九、教学建议</w:t>
      </w:r>
    </w:p>
    <w:p>
      <w:pPr>
        <w:pStyle w:val="ListParagraph"/>
        <w:numPr>
          <w:ilvl w:val="0"/>
          <w:numId w:val="3"/>
        </w:numPr>
        <w:spacing w:after="80" w:line="32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情境先行:用秋雨校园的画面导入,让学生先“看见”秋天,再走进课文。</w:t>
      </w:r>
    </w:p>
    <w:p>
      <w:pPr>
        <w:pStyle w:val="ListParagraph"/>
        <w:numPr>
          <w:ilvl w:val="0"/>
          <w:numId w:val="3"/>
        </w:numPr>
        <w:spacing w:after="80" w:line="32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想象画面:每读一段,先看整屏画面、再读原句,引导学生边读边在脑海里“放电影”。</w:t>
      </w:r>
    </w:p>
    <w:p>
      <w:pPr>
        <w:pStyle w:val="ListParagraph"/>
        <w:numPr>
          <w:ilvl w:val="0"/>
          <w:numId w:val="3"/>
        </w:numPr>
        <w:spacing w:after="80" w:line="32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品味比喻:在“五彩调色盘”里点景物,对照原句体会“黄叶像扇子、红叶像邮票”,学习把颜色写生动。</w:t>
      </w:r>
    </w:p>
    <w:p>
      <w:pPr>
        <w:pStyle w:val="ListParagraph"/>
        <w:numPr>
          <w:ilvl w:val="0"/>
          <w:numId w:val="3"/>
        </w:numPr>
        <w:spacing w:after="80" w:line="32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理清结构:抓住“总—分(颜色/气味/声音)—总”,让学生自己说出课文是从哪几个方面写秋雨的。</w:t>
      </w:r>
    </w:p>
    <w:sectPr>
      <w:footerReference w:type="default" r:id="rId7"/>
      <w:pgSz w:w="11906" w:h="16838" w:orient="portrait"/>
      <w:pgMar w:top="1280" w:right="1280" w:bottom="1280" w:left="12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Microsoft YaHei" w:cs="Microsoft YaHei" w:eastAsia="Microsoft YaHei" w:hAnsi="Microsoft YaHei"/>
        <w:color w:val="999999"/>
        <w:sz w:val="16"/>
        <w:szCs w:val="16"/>
      </w:rPr>
      <w:t xml:space="preserve">光鹿课件 · 统编版语文三年级上册</w:t>
    </w:r>
    <w:r>
      <w:rPr>
        <w:rFonts w:ascii="Microsoft YaHei" w:cs="Microsoft YaHei" w:eastAsia="Microsoft YaHei" w:hAnsi="Microsoft YaHei"/>
        <w:color w:val="999999"/>
        <w:sz w:val="16"/>
        <w:szCs w:val="16"/>
      </w:rPr>
      <w:t xml:space="preserve">　第 </w:t>
      <w:fldChar w:fldCharType="begin"/>
      <w:instrText xml:space="preserve">PAGE</w:instrText>
      <w:fldChar w:fldCharType="separate"/>
      <w:fldChar w:fldCharType="end"/>
      <w:t xml:space="preserve"> 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4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YaHei" w:cs="Microsoft YaHei" w:eastAsia="Microsoft YaHei" w:hAnsi="Microsoft YaHe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240"/>
      <w:outlineLvl w:val="0"/>
    </w:pPr>
    <w:rPr>
      <w:rFonts w:ascii="Microsoft YaHei" w:cs="Microsoft YaHei" w:eastAsia="Microsoft YaHei" w:hAnsi="Microsoft YaHei"/>
      <w:b/>
      <w:bCs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2026-06-16T19:18:21.315Z</dcterms:created>
  <dcterms:modified xsi:type="dcterms:W3CDTF">2026-06-16T19:18:21.315Z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