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Microsoft YaHei" w:cs="Microsoft YaHei" w:eastAsia="Microsoft YaHei" w:hAnsi="Microsoft YaHei"/>
          <w:b/>
          <w:bCs/>
          <w:sz w:val="34"/>
          <w:szCs w:val="34"/>
        </w:rPr>
        <w:t xml:space="preserve">《鸦片战争》教学设计</w:t>
      </w:r>
    </w:p>
    <w:p>
      <w:pPr>
        <w:spacing w:after="240"/>
        <w:jc w:val="center"/>
      </w:pPr>
      <w:r>
        <w:rPr>
          <w:rFonts w:ascii="Microsoft YaHei" w:cs="Microsoft YaHei" w:eastAsia="Microsoft YaHei" w:hAnsi="Microsoft YaHei"/>
          <w:color w:val="666666"/>
          <w:sz w:val="22"/>
          <w:szCs w:val="22"/>
        </w:rPr>
        <w:t xml:space="preserve">—— 虎门销烟 · 南京条约 · 闯关</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500"/>
        <w:gridCol w:w="3173"/>
        <w:gridCol w:w="1500"/>
        <w:gridCol w:w="3173"/>
      </w:tblGrid>
      <w:tr>
        <w:tc>
          <w:tcPr>
            <w:tcW w:type="dxa" w:w="150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课题</w:t>
            </w:r>
          </w:p>
        </w:tc>
        <w:tc>
          <w:tcPr>
            <w:tcW w:type="dxa" w:w="3173"/>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鸦片战争</w:t>
            </w:r>
          </w:p>
        </w:tc>
        <w:tc>
          <w:tcPr>
            <w:tcW w:type="dxa" w:w="150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课型</w:t>
            </w:r>
          </w:p>
        </w:tc>
        <w:tc>
          <w:tcPr>
            <w:tcW w:type="dxa" w:w="3173"/>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新授课(中国近代史)</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教材</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部编版历史(八年级上册) 第1课 鸦片战争</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课时</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1课时(40分钟)</w:t>
            </w:r>
          </w:p>
        </w:tc>
      </w:tr>
      <w:tr>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授课对象</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八年级学生</w:t>
            </w:r>
          </w:p>
        </w:tc>
        <w:tc>
          <w:tcPr>
            <w:tcW w:type="dxa" w:w="15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教学环境</w:t>
            </w:r>
          </w:p>
        </w:tc>
        <w:tc>
          <w:tcPr>
            <w:tcW w:type="dxa" w:w="3173"/>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多媒体教室/交互白板 + 本国门台</w:t>
            </w:r>
          </w:p>
        </w:tc>
      </w:tr>
    </w:tbl>
    <w:p>
      <w:pPr>
        <w:pStyle w:val="Heading1"/>
        <w:spacing w:after="160" w:before="240"/>
      </w:pPr>
      <w:r>
        <w:rPr>
          <w:rFonts w:ascii="Microsoft YaHei" w:cs="Microsoft YaHei" w:eastAsia="Microsoft YaHei" w:hAnsi="Microsoft YaHei"/>
          <w:b/>
          <w:bCs/>
          <w:sz w:val="28"/>
          <w:szCs w:val="28"/>
        </w:rPr>
        <w:t xml:space="preserve">一、教材分析</w:t>
      </w:r>
    </w:p>
    <w:p>
      <w:pPr>
        <w:spacing w:after="120" w:line="320"/>
      </w:pPr>
      <w:r>
        <w:rPr>
          <w:rFonts w:ascii="Microsoft YaHei" w:cs="Microsoft YaHei" w:eastAsia="Microsoft YaHei" w:hAnsi="Microsoft YaHei"/>
          <w:sz w:val="21"/>
          <w:szCs w:val="21"/>
        </w:rPr>
        <w:t xml:space="preserve">《鸦片战争》是部编版八年级历史上册的开篇,是中国近代史的起点。19世纪上半期,英国为打开中国市场、扭转对华贸易逆差,向中国走私鸦片,给中华民族带来深重灾难。1839年6月林则徐虎门销烟,是中国人民禁烟斗争的伟大胜利;英国以此为借口,1840年发动鸦片战争,1842年清政府战败,被迫签订中国近代史上第一个不平等条约《南京条约》。本课聚焦虎门销烟、鸦片战争的经过与《南京条约》的主要内容及影响,帮助学生理解中国是怎样一步步从封建社会沦为半殖民地半封建社会、鸦片战争为何是中国近代史的开端。</w:t>
      </w:r>
    </w:p>
    <w:p>
      <w:pPr>
        <w:pStyle w:val="Heading1"/>
        <w:spacing w:after="160" w:before="240"/>
      </w:pPr>
      <w:r>
        <w:rPr>
          <w:rFonts w:ascii="Microsoft YaHei" w:cs="Microsoft YaHei" w:eastAsia="Microsoft YaHei" w:hAnsi="Microsoft YaHei"/>
          <w:b/>
          <w:bCs/>
          <w:sz w:val="28"/>
          <w:szCs w:val="28"/>
        </w:rPr>
        <w:t xml:space="preserve">二、学情分析</w:t>
      </w:r>
    </w:p>
    <w:p>
      <w:pPr>
        <w:spacing w:after="120" w:line="320"/>
      </w:pPr>
      <w:r>
        <w:rPr>
          <w:rFonts w:ascii="Microsoft YaHei" w:cs="Microsoft YaHei" w:eastAsia="Microsoft YaHei" w:hAnsi="Microsoft YaHei"/>
          <w:sz w:val="21"/>
          <w:szCs w:val="21"/>
        </w:rPr>
        <w:t xml:space="preserve">八年级学生刚接触中国近代史,对鸦片战争的时间线、人物、条约内容容易记混,常把《南京条约》与后来的条约混淆、记不清五口通商城市、对‘半殖民地半封建社会’这一社会性质概念较抽象。本国门台把战争进程做成可点的时间轴、把《南京条约》四项内容做成可点开的卡片,配语音朗读与AI讲解,把零散史实串成清晰链条,贴合学生需要直观、需要强化记忆的特点,同时在沉重题材中渗透勿忘国耻、振兴中华的家国情怀。</w:t>
      </w:r>
    </w:p>
    <w:p>
      <w:pPr>
        <w:pStyle w:val="Heading1"/>
        <w:spacing w:after="160" w:before="240"/>
      </w:pPr>
      <w:r>
        <w:rPr>
          <w:rFonts w:ascii="Microsoft YaHei" w:cs="Microsoft YaHei" w:eastAsia="Microsoft YaHei" w:hAnsi="Microsoft YaHei"/>
          <w:b/>
          <w:bCs/>
          <w:sz w:val="28"/>
          <w:szCs w:val="28"/>
        </w:rPr>
        <w:t xml:space="preserve">三、教学目标</w:t>
      </w:r>
    </w:p>
    <w:p>
      <w:pPr>
        <w:pStyle w:val="ListParagraph"/>
        <w:numPr>
          <w:ilvl w:val="0"/>
          <w:numId w:val="2"/>
        </w:numPr>
        <w:spacing w:after="80" w:line="320"/>
      </w:pPr>
      <w:r>
        <w:rPr>
          <w:rFonts w:ascii="Microsoft YaHei" w:cs="Microsoft YaHei" w:eastAsia="Microsoft YaHei" w:hAnsi="Microsoft YaHei"/>
          <w:sz w:val="21"/>
          <w:szCs w:val="21"/>
        </w:rPr>
        <w:t xml:space="preserve">历史解释:知道英国走私鸦片的目的与危害,了解林则徐虎门销烟(1839年6月)的史实与意义,理解鸦片战争(1840—1842)的起因与结果。</w:t>
      </w:r>
    </w:p>
    <w:p>
      <w:pPr>
        <w:pStyle w:val="ListParagraph"/>
        <w:numPr>
          <w:ilvl w:val="0"/>
          <w:numId w:val="2"/>
        </w:numPr>
        <w:spacing w:after="80" w:line="320"/>
      </w:pPr>
      <w:r>
        <w:rPr>
          <w:rFonts w:ascii="Microsoft YaHei" w:cs="Microsoft YaHei" w:eastAsia="Microsoft YaHei" w:hAnsi="Microsoft YaHei"/>
          <w:sz w:val="21"/>
          <w:szCs w:val="21"/>
        </w:rPr>
        <w:t xml:space="preserve">时空观念:能按时间顺序梳理鸦片战争从虎门销烟到清政府战败、签订《南京条约》的进程,记住《南京条约》(1842年)的主要内容。</w:t>
      </w:r>
    </w:p>
    <w:p>
      <w:pPr>
        <w:pStyle w:val="ListParagraph"/>
        <w:numPr>
          <w:ilvl w:val="0"/>
          <w:numId w:val="2"/>
        </w:numPr>
        <w:spacing w:after="80" w:line="320"/>
      </w:pPr>
      <w:r>
        <w:rPr>
          <w:rFonts w:ascii="Microsoft YaHei" w:cs="Microsoft YaHei" w:eastAsia="Microsoft YaHei" w:hAnsi="Microsoft YaHei"/>
          <w:sz w:val="21"/>
          <w:szCs w:val="21"/>
        </w:rPr>
        <w:t xml:space="preserve">唯物史观:理解鸦片战争后中国开始沦为半殖民地半封建社会、鸦片战争是中国近代史开端的结论。</w:t>
      </w:r>
    </w:p>
    <w:p>
      <w:pPr>
        <w:pStyle w:val="ListParagraph"/>
        <w:numPr>
          <w:ilvl w:val="0"/>
          <w:numId w:val="2"/>
        </w:numPr>
        <w:spacing w:after="80" w:line="320"/>
      </w:pPr>
      <w:r>
        <w:rPr>
          <w:rFonts w:ascii="Microsoft YaHei" w:cs="Microsoft YaHei" w:eastAsia="Microsoft YaHei" w:hAnsi="Microsoft YaHei"/>
          <w:sz w:val="21"/>
          <w:szCs w:val="21"/>
        </w:rPr>
        <w:t xml:space="preserve">家国情怀:体会中华民族反抗外来侵略的坚强意志,树立勿忘国耻、振兴中华的责任感。</w:t>
      </w:r>
    </w:p>
    <w:p>
      <w:pPr>
        <w:pStyle w:val="Heading1"/>
        <w:spacing w:after="160" w:before="240"/>
      </w:pPr>
      <w:r>
        <w:rPr>
          <w:rFonts w:ascii="Microsoft YaHei" w:cs="Microsoft YaHei" w:eastAsia="Microsoft YaHei" w:hAnsi="Microsoft YaHei"/>
          <w:b/>
          <w:bCs/>
          <w:sz w:val="28"/>
          <w:szCs w:val="28"/>
        </w:rPr>
        <w:t xml:space="preserve">四、教学重点与难点</w:t>
      </w:r>
    </w:p>
    <w:p>
      <w:pPr>
        <w:spacing w:after="120" w:line="320"/>
        <w:rPr>
          <w:b/>
          <w:bCs/>
        </w:rPr>
      </w:pPr>
      <w:r>
        <w:rPr>
          <w:rFonts w:ascii="Microsoft YaHei" w:cs="Microsoft YaHei" w:eastAsia="Microsoft YaHei" w:hAnsi="Microsoft YaHei"/>
          <w:b/>
          <w:bCs/>
          <w:sz w:val="21"/>
          <w:szCs w:val="21"/>
        </w:rPr>
        <w:t xml:space="preserve">教学重点:林则徐虎门销烟;《南京条约》的主要内容(割香港岛、赔款2100万银元、五口通商、协定关税)。</w:t>
      </w:r>
    </w:p>
    <w:p>
      <w:pPr>
        <w:spacing w:after="120" w:line="320"/>
        <w:rPr>
          <w:b/>
          <w:bCs/>
        </w:rPr>
      </w:pPr>
      <w:r>
        <w:rPr>
          <w:rFonts w:ascii="Microsoft YaHei" w:cs="Microsoft YaHei" w:eastAsia="Microsoft YaHei" w:hAnsi="Microsoft YaHei"/>
          <w:b/>
          <w:bCs/>
          <w:sz w:val="21"/>
          <w:szCs w:val="21"/>
        </w:rPr>
        <w:t xml:space="preserve">教学难点:理解鸦片战争后中国开始沦为半殖民地半封建社会、鸦片战争是中国近代史开端这一结论。</w:t>
      </w:r>
    </w:p>
    <w:p>
      <w:pPr>
        <w:pStyle w:val="Heading1"/>
        <w:spacing w:after="160" w:before="240"/>
      </w:pPr>
      <w:r>
        <w:rPr>
          <w:rFonts w:ascii="Microsoft YaHei" w:cs="Microsoft YaHei" w:eastAsia="Microsoft YaHei" w:hAnsi="Microsoft YaHei"/>
          <w:b/>
          <w:bCs/>
          <w:sz w:val="28"/>
          <w:szCs w:val="28"/>
        </w:rPr>
        <w:t xml:space="preserve">五、教学准备</w:t>
      </w:r>
    </w:p>
    <w:p>
      <w:pPr>
        <w:pStyle w:val="ListParagraph"/>
        <w:numPr>
          <w:ilvl w:val="0"/>
          <w:numId w:val="3"/>
        </w:numPr>
        <w:spacing w:after="80" w:line="320"/>
      </w:pPr>
      <w:r>
        <w:rPr>
          <w:rFonts w:ascii="Microsoft YaHei" w:cs="Microsoft YaHei" w:eastAsia="Microsoft YaHei" w:hAnsi="Microsoft YaHei"/>
          <w:sz w:val="21"/>
          <w:szCs w:val="21"/>
        </w:rPr>
        <w:t xml:space="preserve">教师:本国门台(自包含网页,断网可用)、交互白板或投影;可配鸦片战争形势图、虎门销烟相关史料图片。</w:t>
      </w:r>
    </w:p>
    <w:p>
      <w:pPr>
        <w:pStyle w:val="ListParagraph"/>
        <w:numPr>
          <w:ilvl w:val="0"/>
          <w:numId w:val="3"/>
        </w:numPr>
        <w:spacing w:after="80" w:line="320"/>
      </w:pPr>
      <w:r>
        <w:rPr>
          <w:rFonts w:ascii="Microsoft YaHei" w:cs="Microsoft YaHei" w:eastAsia="Microsoft YaHei" w:hAnsi="Microsoft YaHei"/>
          <w:sz w:val="21"/>
          <w:szCs w:val="21"/>
        </w:rPr>
        <w:t xml:space="preserve">学生(可选):课本或学案,用于课堂梳理时间线与条约内容、课后自测。</w:t>
      </w:r>
    </w:p>
    <w:p>
      <w:pPr>
        <w:pStyle w:val="Heading1"/>
        <w:spacing w:after="160" w:before="240"/>
      </w:pPr>
      <w:r>
        <w:rPr>
          <w:rFonts w:ascii="Microsoft YaHei" w:cs="Microsoft YaHei" w:eastAsia="Microsoft YaHei" w:hAnsi="Microsoft YaHei"/>
          <w:b/>
          <w:bCs/>
          <w:sz w:val="28"/>
          <w:szCs w:val="28"/>
        </w:rPr>
        <w:t xml:space="preserve">六、教学过程</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340"/>
        <w:gridCol w:w="2520"/>
        <w:gridCol w:w="2080"/>
        <w:gridCol w:w="2560"/>
        <w:gridCol w:w="846"/>
      </w:tblGrid>
      <w:tr>
        <w:tc>
          <w:tcPr>
            <w:tcW w:type="dxa" w:w="134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环节</w:t>
            </w:r>
          </w:p>
        </w:tc>
        <w:tc>
          <w:tcPr>
            <w:tcW w:type="dxa" w:w="252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教师活动</w:t>
            </w:r>
          </w:p>
        </w:tc>
        <w:tc>
          <w:tcPr>
            <w:tcW w:type="dxa" w:w="208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学生活动</w:t>
            </w:r>
          </w:p>
        </w:tc>
        <w:tc>
          <w:tcPr>
            <w:tcW w:type="dxa" w:w="256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设计意图</w:t>
            </w:r>
          </w:p>
        </w:tc>
        <w:tc>
          <w:tcPr>
            <w:tcW w:type="dxa" w:w="846"/>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时间</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导入</w:t>
            </w:r>
          </w:p>
          <w:p>
            <w:pPr>
              <w:spacing w:after="40" w:line="300"/>
            </w:pPr>
            <w:r>
              <w:rPr>
                <w:rFonts w:ascii="Microsoft YaHei" w:cs="Microsoft YaHei" w:eastAsia="Microsoft YaHei" w:hAnsi="Microsoft YaHei"/>
                <w:b w:val="false"/>
                <w:bCs w:val="false"/>
                <w:sz w:val="19"/>
                <w:szCs w:val="19"/>
              </w:rPr>
              <w:t xml:space="preserve">(课前)</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国门台候课页,出示问题‘国门是怎样被打开的’</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观察标题与时间轴,谈对鸦片的认识</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由问题情境引入鸦片战争</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一、战争始末</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用‘战争始末’时间轴讲背景—虎门销烟—战争爆发—战败</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点开各节点;朗读;梳理时间线</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理清战争进程,本课重点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14分钟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二、虎门销烟</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结合时间轴讲林则徐与虎门销烟的意义</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感受民族反抗意志</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渗透家国情怀</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5分钟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三、南京条约</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用‘南京条约’卡片逐项讲四项内容与影响</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点开卡片;记内容;读影响</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掌握条约内容与影响,本课重点</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12分钟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四、闯关检测</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切‘闯关’检测关键史实</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作答说理</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检测巩固</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5分钟</w:t>
            </w:r>
          </w:p>
        </w:tc>
      </w:tr>
      <w:tr>
        <w:tc>
          <w:tcPr>
            <w:tcW w:type="dxa" w:w="134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五、小结作业</w:t>
            </w:r>
          </w:p>
        </w:tc>
        <w:tc>
          <w:tcPr>
            <w:tcW w:type="dxa" w:w="252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点‘小语’总结并布置分层作业</w:t>
            </w:r>
          </w:p>
        </w:tc>
        <w:tc>
          <w:tcPr>
            <w:tcW w:type="dxa" w:w="20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明确结论与作业</w:t>
            </w:r>
          </w:p>
        </w:tc>
        <w:tc>
          <w:tcPr>
            <w:tcW w:type="dxa" w:w="2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升华勿忘国耻、振兴中华</w:t>
            </w:r>
          </w:p>
        </w:tc>
        <w:tc>
          <w:tcPr>
            <w:tcW w:type="dxa" w:w="8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4分钟</w:t>
            </w:r>
          </w:p>
        </w:tc>
      </w:tr>
    </w:tbl>
    <w:p>
      <w:pPr>
        <w:pStyle w:val="Heading1"/>
        <w:spacing w:after="160" w:before="240"/>
      </w:pPr>
      <w:r>
        <w:rPr>
          <w:rFonts w:ascii="Microsoft YaHei" w:cs="Microsoft YaHei" w:eastAsia="Microsoft YaHei" w:hAnsi="Microsoft YaHei"/>
          <w:b/>
          <w:bCs/>
          <w:sz w:val="28"/>
          <w:szCs w:val="28"/>
        </w:rPr>
        <w:t xml:space="preserve">七、板书设计</w:t>
      </w:r>
    </w:p>
    <w:p>
      <w:pPr>
        <w:spacing w:after="120" w:line="320"/>
        <w:rPr>
          <w:b w:val="false"/>
          <w:bCs w:val="false"/>
          <w:sz w:val="24"/>
          <w:szCs w:val="24"/>
        </w:rPr>
      </w:pPr>
      <w:r>
        <w:rPr>
          <w:rFonts w:ascii="Microsoft YaHei" w:cs="Microsoft YaHei" w:eastAsia="Microsoft YaHei" w:hAnsi="Microsoft YaHei"/>
          <w:b w:val="false"/>
          <w:bCs w:val="false"/>
          <w:sz w:val="24"/>
          <w:szCs w:val="24"/>
        </w:rPr>
        <w:t xml:space="preserve">第1课 鸦片战争(中国近代史的开端)</w:t>
      </w:r>
    </w:p>
    <w:p>
      <w:pPr>
        <w:spacing w:after="120" w:line="320"/>
        <w:rPr>
          <w:b/>
          <w:bCs/>
          <w:sz w:val="21"/>
          <w:szCs w:val="21"/>
        </w:rPr>
      </w:pPr>
      <w:r>
        <w:rPr>
          <w:rFonts w:ascii="Microsoft YaHei" w:cs="Microsoft YaHei" w:eastAsia="Microsoft YaHei" w:hAnsi="Microsoft YaHei"/>
          <w:b/>
          <w:bCs/>
          <w:sz w:val="21"/>
          <w:szCs w:val="21"/>
        </w:rPr>
        <w:t xml:space="preserve">背景:英国走私鸦片 → 1839.6 林则徐 虎门销烟</w:t>
      </w:r>
    </w:p>
    <w:p>
      <w:pPr>
        <w:spacing w:after="120" w:line="320"/>
        <w:rPr>
          <w:b w:val="false"/>
          <w:bCs w:val="false"/>
          <w:sz w:val="21"/>
          <w:szCs w:val="21"/>
        </w:rPr>
      </w:pPr>
      <w:r>
        <w:rPr>
          <w:rFonts w:ascii="Microsoft YaHei" w:cs="Microsoft YaHei" w:eastAsia="Microsoft YaHei" w:hAnsi="Microsoft YaHei"/>
          <w:b w:val="false"/>
          <w:bCs w:val="false"/>
          <w:sz w:val="21"/>
          <w:szCs w:val="21"/>
        </w:rPr>
        <w:t xml:space="preserve">1840 英国发动鸦片战争 → 1842 清政府战败</w:t>
      </w:r>
    </w:p>
    <w:p>
      <w:pPr>
        <w:spacing w:after="120" w:line="320"/>
        <w:rPr>
          <w:b/>
          <w:bCs/>
          <w:sz w:val="21"/>
          <w:szCs w:val="21"/>
        </w:rPr>
      </w:pPr>
      <w:r>
        <w:rPr>
          <w:rFonts w:ascii="Microsoft YaHei" w:cs="Microsoft YaHei" w:eastAsia="Microsoft YaHei" w:hAnsi="Microsoft YaHei"/>
          <w:b/>
          <w:bCs/>
          <w:sz w:val="21"/>
          <w:szCs w:val="21"/>
        </w:rPr>
        <w:t xml:space="preserve">《南京条约》(1842,第一个不平等条约):割香港岛 · 赔款2100万银元 · 五口通商(广厦福宁上) · 协定关税</w:t>
      </w:r>
    </w:p>
    <w:p>
      <w:pPr>
        <w:spacing w:after="120" w:line="320"/>
        <w:rPr>
          <w:b/>
          <w:bCs/>
          <w:sz w:val="21"/>
          <w:szCs w:val="21"/>
        </w:rPr>
      </w:pPr>
      <w:r>
        <w:rPr>
          <w:rFonts w:ascii="Microsoft YaHei" w:cs="Microsoft YaHei" w:eastAsia="Microsoft YaHei" w:hAnsi="Microsoft YaHei"/>
          <w:b/>
          <w:bCs/>
          <w:sz w:val="21"/>
          <w:szCs w:val="21"/>
        </w:rPr>
        <w:t xml:space="preserve">影响:中国开始沦为半殖民地半封建社会</w:t>
      </w:r>
    </w:p>
    <w:p>
      <w:pPr>
        <w:pStyle w:val="Heading1"/>
        <w:spacing w:after="160" w:before="240"/>
      </w:pPr>
      <w:r>
        <w:rPr>
          <w:rFonts w:ascii="Microsoft YaHei" w:cs="Microsoft YaHei" w:eastAsia="Microsoft YaHei" w:hAnsi="Microsoft YaHei"/>
          <w:b/>
          <w:bCs/>
          <w:sz w:val="28"/>
          <w:szCs w:val="28"/>
        </w:rPr>
        <w:t xml:space="preserve">八、作业设计(分层)</w:t>
      </w:r>
    </w:p>
    <w:tbl>
      <w:tblPr>
        <w:tblW w:type="dxa" w:w="9346"/>
        <w:tblBorders>
          <w:top w:val="single" w:color="auto" w:sz="4"/>
          <w:left w:val="single" w:color="auto" w:sz="4"/>
          <w:bottom w:val="single" w:color="auto" w:sz="4"/>
          <w:right w:val="single" w:color="auto" w:sz="4"/>
          <w:insideH w:val="single" w:color="auto" w:sz="4"/>
          <w:insideV w:val="single" w:color="auto" w:sz="4"/>
        </w:tblBorders>
      </w:tblPr>
      <w:tblGrid>
        <w:gridCol w:w="1200"/>
        <w:gridCol w:w="8146"/>
      </w:tblGrid>
      <w:tr>
        <w:tc>
          <w:tcPr>
            <w:tcW w:type="dxa" w:w="1200"/>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层次</w:t>
            </w:r>
          </w:p>
        </w:tc>
        <w:tc>
          <w:tcPr>
            <w:tcW w:type="dxa" w:w="8146"/>
            <w:tcBorders>
              <w:top w:val="single" w:color="BBBBBB" w:sz="1"/>
              <w:left w:val="single" w:color="BBBBBB" w:sz="1"/>
              <w:bottom w:val="single" w:color="BBBBBB" w:sz="1"/>
              <w:right w:val="single" w:color="BBBBBB" w:sz="1"/>
            </w:tcBorders>
            <w:shd w:fill="EADBD8" w:val="clear"/>
            <w:tcMar>
              <w:top w:type="dxa" w:w="80"/>
              <w:left w:type="dxa" w:w="120"/>
              <w:bottom w:type="dxa" w:w="80"/>
              <w:right w:type="dxa" w:w="120"/>
            </w:tcMar>
          </w:tcPr>
          <w:p>
            <w:pPr>
              <w:spacing w:after="40" w:line="300"/>
            </w:pPr>
            <w:r>
              <w:rPr>
                <w:rFonts w:ascii="Microsoft YaHei" w:cs="Microsoft YaHei" w:eastAsia="Microsoft YaHei" w:hAnsi="Microsoft YaHei"/>
                <w:b/>
                <w:bCs/>
                <w:sz w:val="19"/>
                <w:szCs w:val="19"/>
              </w:rPr>
              <w:t xml:space="preserve">内容</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必做</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默写《南京条约》的四项主要内容,并写出五口通商的五个城市(广州、厦门、福州、宁波、上海)。</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实践</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用一句话概括为什么说鸦片战争是中国近代史的开端,并向家人讲一讲虎门销烟的故事。</w:t>
            </w:r>
          </w:p>
        </w:tc>
      </w:tr>
      <w:tr>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挑战</w:t>
            </w:r>
          </w:p>
        </w:tc>
        <w:tc>
          <w:tcPr>
            <w:tcW w:type="dxa" w:w="8146"/>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40" w:line="300"/>
            </w:pPr>
            <w:r>
              <w:rPr>
                <w:rFonts w:ascii="Microsoft YaHei" w:cs="Microsoft YaHei" w:eastAsia="Microsoft YaHei" w:hAnsi="Microsoft YaHei"/>
                <w:b w:val="false"/>
                <w:bCs w:val="false"/>
                <w:sz w:val="19"/>
                <w:szCs w:val="19"/>
              </w:rPr>
              <w:t xml:space="preserve">以‘勿忘国耻,振兴中华’为题,结合本课史实写一段100字左右的感想。</w:t>
            </w:r>
          </w:p>
        </w:tc>
      </w:tr>
    </w:tbl>
    <w:p>
      <w:pPr>
        <w:pStyle w:val="Heading1"/>
        <w:spacing w:after="160" w:before="240"/>
      </w:pPr>
      <w:r>
        <w:rPr>
          <w:rFonts w:ascii="Microsoft YaHei" w:cs="Microsoft YaHei" w:eastAsia="Microsoft YaHei" w:hAnsi="Microsoft YaHei"/>
          <w:b/>
          <w:bCs/>
          <w:sz w:val="28"/>
          <w:szCs w:val="28"/>
        </w:rPr>
        <w:t xml:space="preserve">九、教学特色说明(信息化融合点)</w:t>
      </w:r>
    </w:p>
    <w:p>
      <w:pPr>
        <w:pStyle w:val="ListParagraph"/>
        <w:numPr>
          <w:ilvl w:val="0"/>
          <w:numId w:val="2"/>
        </w:numPr>
        <w:spacing w:after="80" w:line="320"/>
      </w:pPr>
      <w:r>
        <w:rPr>
          <w:rFonts w:ascii="Microsoft YaHei" w:cs="Microsoft YaHei" w:eastAsia="Microsoft YaHei" w:hAnsi="Microsoft YaHei"/>
          <w:sz w:val="21"/>
          <w:szCs w:val="21"/>
        </w:rPr>
        <w:t xml:space="preserve">时间轴看进程:‘战争始末’把英国走私鸦片、1839虎门销烟、1840战争爆发、1842战败串成可点时间轴,点开即朗读,理清近代史开端的脉络。</w:t>
      </w:r>
    </w:p>
    <w:p>
      <w:pPr>
        <w:pStyle w:val="ListParagraph"/>
        <w:numPr>
          <w:ilvl w:val="0"/>
          <w:numId w:val="2"/>
        </w:numPr>
        <w:spacing w:after="80" w:line="320"/>
      </w:pPr>
      <w:r>
        <w:rPr>
          <w:rFonts w:ascii="Microsoft YaHei" w:cs="Microsoft YaHei" w:eastAsia="Microsoft YaHei" w:hAnsi="Microsoft YaHei"/>
          <w:sz w:val="21"/>
          <w:szCs w:val="21"/>
        </w:rPr>
        <w:t xml:space="preserve">卡片记条约:‘南京条约’把割香港岛、赔款2100万银元、五口通商、协定关税四项内容做成可点开卡片,并点明社会性质变化的影响。</w:t>
      </w:r>
    </w:p>
    <w:p>
      <w:pPr>
        <w:pStyle w:val="ListParagraph"/>
        <w:numPr>
          <w:ilvl w:val="0"/>
          <w:numId w:val="2"/>
        </w:numPr>
        <w:spacing w:after="80" w:line="320"/>
      </w:pPr>
      <w:r>
        <w:rPr>
          <w:rFonts w:ascii="Microsoft YaHei" w:cs="Microsoft YaHei" w:eastAsia="Microsoft YaHei" w:hAnsi="Microsoft YaHei"/>
          <w:sz w:val="21"/>
          <w:szCs w:val="21"/>
        </w:rPr>
        <w:t xml:space="preserve">即时检测:四题闯关检测虎门销烟人物时间、第一个不平等条约、割让领土、社会性质影响等关键史实,点选即判给解析。</w:t>
      </w:r>
    </w:p>
    <w:p>
      <w:pPr>
        <w:pStyle w:val="ListParagraph"/>
        <w:numPr>
          <w:ilvl w:val="0"/>
          <w:numId w:val="2"/>
        </w:numPr>
        <w:spacing w:after="80" w:line="320"/>
      </w:pPr>
      <w:r>
        <w:rPr>
          <w:rFonts w:ascii="Microsoft YaHei" w:cs="Microsoft YaHei" w:eastAsia="Microsoft YaHei" w:hAnsi="Microsoft YaHei"/>
          <w:sz w:val="21"/>
          <w:szCs w:val="21"/>
        </w:rPr>
        <w:t xml:space="preserve">AI助手‘小语’与课堂工具:小语严肃讲解鸦片战争背景、虎门销烟、《南京条约》内容与危害及其作为近代史开端的意义(在线免配置,下载版可接自有大模型Key);内置普通话语音朗读与屏幕画笔。</w:t>
      </w:r>
    </w:p>
    <w:p>
      <w:pPr>
        <w:pStyle w:val="Heading1"/>
        <w:spacing w:after="160" w:before="240"/>
      </w:pPr>
      <w:r>
        <w:rPr>
          <w:rFonts w:ascii="Microsoft YaHei" w:cs="Microsoft YaHei" w:eastAsia="Microsoft YaHei" w:hAnsi="Microsoft YaHei"/>
          <w:b/>
          <w:bCs/>
          <w:sz w:val="28"/>
          <w:szCs w:val="28"/>
        </w:rPr>
        <w:t xml:space="preserve">十、教学反思</w:t>
      </w:r>
    </w:p>
    <w:p>
      <w:pPr>
        <w:spacing w:after="120" w:line="320"/>
      </w:pPr>
      <w:r>
        <w:rPr>
          <w:rFonts w:ascii="Microsoft YaHei" w:cs="Microsoft YaHei" w:eastAsia="Microsoft YaHei" w:hAnsi="Microsoft YaHei"/>
          <w:sz w:val="21"/>
          <w:szCs w:val="21"/>
        </w:rPr>
        <w:t xml:space="preserve">(课后填写)</w:t>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p>
      <w:pPr>
        <w:spacing w:after="120" w:line="320"/>
      </w:pPr>
      <w:r>
        <w:rPr>
          <w:rFonts w:ascii="Microsoft YaHei" w:cs="Microsoft YaHei" w:eastAsia="Microsoft YaHei" w:hAnsi="Microsoft YaHei"/>
          <w:sz w:val="21"/>
          <w:szCs w:val="21"/>
        </w:rPr>
        <w:t xml:space="preserve"/>
      </w:r>
    </w:p>
    <w:sectPr>
      <w:footerReference w:type="default" r:id="rId7"/>
      <w:pgSz w:w="11906" w:h="16838" w:orient="portrait"/>
      <w:pgMar w:top="1280" w:right="1280" w:bottom="1280" w:left="12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color w:val="999999"/>
        <w:sz w:val="16"/>
        <w:szCs w:val="16"/>
      </w:rPr>
      <w:t xml:space="preserve">光鹿课件 · 部编版历史(八年级上册)</w:t>
    </w:r>
    <w:r>
      <w:rPr>
        <w:rFonts w:ascii="Microsoft YaHei" w:cs="Microsoft YaHei" w:eastAsia="Microsoft YaHei" w:hAnsi="Microsoft YaHei"/>
        <w:color w:val="999999"/>
        <w:sz w:val="16"/>
        <w:szCs w:val="16"/>
      </w:rPr>
      <w:t xml:space="preserve">　第 </w:t>
      <w:fldChar w:fldCharType="begin"/>
      <w:instrText xml:space="preserve">PAGE</w:instrText>
      <w:fldChar w:fldCharType="separate"/>
      <w:fldChar w:fldCharType="end"/>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Microsoft YaHei" w:cs="Microsoft YaHei" w:eastAsia="Microsoft YaHei" w:hAnsi="Microsoft YaHei"/>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2026-06-14T12:15:20.877Z</dcterms:created>
  <dcterms:modified xsi:type="dcterms:W3CDTF">2026-06-14T12:15:20.878Z</dcterms:modified>
</cp:coreProperties>
</file>

<file path=docProps/custom.xml><?xml version="1.0" encoding="utf-8"?>
<Properties xmlns="http://schemas.openxmlformats.org/officeDocument/2006/custom-properties" xmlns:vt="http://schemas.openxmlformats.org/officeDocument/2006/docPropsVTypes"/>
</file>